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6484" w:firstLine="7.000000000000455"/>
        <w:jc w:val="right"/>
        <w:rPr>
          <w:i w:val="1"/>
          <w:sz w:val="22"/>
          <w:szCs w:val="22"/>
        </w:rPr>
      </w:pPr>
      <w:r w:rsidDel="00000000" w:rsidR="00000000" w:rsidRPr="00000000">
        <w:rPr>
          <w:i w:val="1"/>
          <w:sz w:val="22"/>
          <w:szCs w:val="22"/>
          <w:rtl w:val="0"/>
        </w:rPr>
        <w:t xml:space="preserve">All. n. 3</w:t>
      </w:r>
    </w:p>
    <w:p w:rsidR="00000000" w:rsidDel="00000000" w:rsidP="00000000" w:rsidRDefault="00000000" w:rsidRPr="00000000" w14:paraId="00000002">
      <w:pPr>
        <w:pageBreakBefore w:val="0"/>
        <w:ind w:left="6484" w:firstLine="7.000000000000455"/>
        <w:jc w:val="left"/>
        <w:rPr>
          <w:sz w:val="22"/>
          <w:szCs w:val="22"/>
        </w:rPr>
      </w:pPr>
      <w:r w:rsidDel="00000000" w:rsidR="00000000" w:rsidRPr="00000000">
        <w:rPr>
          <w:rtl w:val="0"/>
        </w:rPr>
      </w:r>
    </w:p>
    <w:p w:rsidR="00000000" w:rsidDel="00000000" w:rsidP="00000000" w:rsidRDefault="00000000" w:rsidRPr="00000000" w14:paraId="00000003">
      <w:pPr>
        <w:pageBreakBefore w:val="0"/>
        <w:ind w:left="6484" w:firstLine="7.000000000000455"/>
        <w:jc w:val="left"/>
        <w:rPr>
          <w:sz w:val="22"/>
          <w:szCs w:val="22"/>
        </w:rPr>
      </w:pPr>
      <w:r w:rsidDel="00000000" w:rsidR="00000000" w:rsidRPr="00000000">
        <w:rPr>
          <w:sz w:val="22"/>
          <w:szCs w:val="22"/>
          <w:rtl w:val="0"/>
        </w:rPr>
        <w:t xml:space="preserve">Al Magnifico Rettore  </w:t>
      </w:r>
    </w:p>
    <w:p w:rsidR="00000000" w:rsidDel="00000000" w:rsidP="00000000" w:rsidRDefault="00000000" w:rsidRPr="00000000" w14:paraId="00000004">
      <w:pPr>
        <w:pageBreakBefore w:val="0"/>
        <w:ind w:left="6484" w:right="1034" w:firstLine="7.000000000000455"/>
        <w:jc w:val="left"/>
        <w:rPr>
          <w:sz w:val="22"/>
          <w:szCs w:val="22"/>
        </w:rPr>
      </w:pPr>
      <w:r w:rsidDel="00000000" w:rsidR="00000000" w:rsidRPr="00000000">
        <w:rPr>
          <w:rtl w:val="0"/>
        </w:rPr>
      </w:r>
    </w:p>
    <w:p w:rsidR="00000000" w:rsidDel="00000000" w:rsidP="00000000" w:rsidRDefault="00000000" w:rsidRPr="00000000" w14:paraId="00000005">
      <w:pPr>
        <w:pageBreakBefore w:val="0"/>
        <w:spacing w:after="4" w:line="249" w:lineRule="auto"/>
        <w:ind w:left="2" w:right="113" w:firstLine="7"/>
        <w:rPr>
          <w:sz w:val="22"/>
          <w:szCs w:val="22"/>
        </w:rPr>
      </w:pPr>
      <w:r w:rsidDel="00000000" w:rsidR="00000000" w:rsidRPr="00000000">
        <w:rPr>
          <w:b w:val="1"/>
          <w:sz w:val="22"/>
          <w:szCs w:val="22"/>
          <w:rtl w:val="0"/>
        </w:rPr>
        <w:t xml:space="preserve">Oggetto: Comunicazione ai sensi dell'art. 5 del D.P.R. n. 195/2010 - dichiarazione ricognitiva degli incarichi in atto a carico della finanza pubblica ai sensi dell'art. 1, commi 471, 472 e 473 della legge 27 dicembre 2013, n. 147 "Disposizioni per la formazione del bilancio annuale e pluriennale dello Stato (legge di stabilità 2014)", modificati dall'art. 13 del Decreto Legge 24 aprile 2014, n. 66. </w:t>
      </w:r>
      <w:r w:rsidDel="00000000" w:rsidR="00000000" w:rsidRPr="00000000">
        <w:rPr>
          <w:rtl w:val="0"/>
        </w:rPr>
      </w:r>
    </w:p>
    <w:p w:rsidR="00000000" w:rsidDel="00000000" w:rsidP="00000000" w:rsidRDefault="00000000" w:rsidRPr="00000000" w14:paraId="00000006">
      <w:pPr>
        <w:pageBreakBefore w:val="0"/>
        <w:spacing w:line="259" w:lineRule="auto"/>
        <w:ind w:left="7"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007">
      <w:pPr>
        <w:pageBreakBefore w:val="0"/>
        <w:spacing w:line="479" w:lineRule="auto"/>
        <w:ind w:left="2" w:right="96" w:firstLine="7"/>
        <w:jc w:val="left"/>
        <w:rPr>
          <w:sz w:val="22"/>
          <w:szCs w:val="22"/>
        </w:rPr>
      </w:pPr>
      <w:r w:rsidDel="00000000" w:rsidR="00000000" w:rsidRPr="00000000">
        <w:rPr>
          <w:sz w:val="22"/>
          <w:szCs w:val="22"/>
          <w:rtl w:val="0"/>
        </w:rPr>
        <w:t xml:space="preserve">Il/La sottoscritto/a ………………………………………………………………………………………………….. nato/a a ………………….……………… il …………………………… e residente in …………………………...</w:t>
      </w:r>
    </w:p>
    <w:p w:rsidR="00000000" w:rsidDel="00000000" w:rsidP="00000000" w:rsidRDefault="00000000" w:rsidRPr="00000000" w14:paraId="00000008">
      <w:pPr>
        <w:pageBreakBefore w:val="0"/>
        <w:spacing w:after="221" w:lineRule="auto"/>
        <w:ind w:left="2" w:firstLine="7"/>
        <w:rPr>
          <w:sz w:val="22"/>
          <w:szCs w:val="22"/>
        </w:rPr>
      </w:pPr>
      <w:r w:rsidDel="00000000" w:rsidR="00000000" w:rsidRPr="00000000">
        <w:rPr>
          <w:sz w:val="22"/>
          <w:szCs w:val="22"/>
          <w:rtl w:val="0"/>
        </w:rPr>
        <w:t xml:space="preserve">Via…………………………………….codice fiscale/ partita IVA ………………………………………………….</w:t>
      </w:r>
    </w:p>
    <w:p w:rsidR="00000000" w:rsidDel="00000000" w:rsidP="00000000" w:rsidRDefault="00000000" w:rsidRPr="00000000" w14:paraId="00000009">
      <w:pPr>
        <w:pageBreakBefore w:val="0"/>
        <w:spacing w:after="221" w:lineRule="auto"/>
        <w:ind w:left="2" w:firstLine="7"/>
        <w:jc w:val="left"/>
        <w:rPr>
          <w:sz w:val="22"/>
          <w:szCs w:val="22"/>
        </w:rPr>
      </w:pPr>
      <w:r w:rsidDel="00000000" w:rsidR="00000000" w:rsidRPr="00000000">
        <w:rPr>
          <w:sz w:val="22"/>
          <w:szCs w:val="22"/>
          <w:rtl w:val="0"/>
        </w:rPr>
        <w:t xml:space="preserve">Tel……………………………………. E-mail …………………………………………………………….………... </w:t>
      </w:r>
    </w:p>
    <w:p w:rsidR="00000000" w:rsidDel="00000000" w:rsidP="00000000" w:rsidRDefault="00000000" w:rsidRPr="00000000" w14:paraId="0000000A">
      <w:pPr>
        <w:pageBreakBefore w:val="0"/>
        <w:spacing w:after="225" w:lineRule="auto"/>
        <w:ind w:left="2" w:right="96" w:firstLine="7"/>
        <w:rPr>
          <w:sz w:val="22"/>
          <w:szCs w:val="22"/>
        </w:rPr>
      </w:pPr>
      <w:r w:rsidDel="00000000" w:rsidR="00000000" w:rsidRPr="00000000">
        <w:rPr>
          <w:sz w:val="22"/>
          <w:szCs w:val="22"/>
          <w:rtl w:val="0"/>
        </w:rPr>
        <w:t xml:space="preserve">in relazione al conferimento dell'incarico di ………………………………………………………………………</w:t>
      </w:r>
    </w:p>
    <w:p w:rsidR="00000000" w:rsidDel="00000000" w:rsidP="00000000" w:rsidRDefault="00000000" w:rsidRPr="00000000" w14:paraId="0000000B">
      <w:pPr>
        <w:pageBreakBefore w:val="0"/>
        <w:spacing w:after="4" w:line="249" w:lineRule="auto"/>
        <w:ind w:left="2" w:firstLine="7"/>
        <w:rPr>
          <w:sz w:val="22"/>
          <w:szCs w:val="22"/>
        </w:rPr>
      </w:pPr>
      <w:r w:rsidDel="00000000" w:rsidR="00000000" w:rsidRPr="00000000">
        <w:rPr>
          <w:b w:val="1"/>
          <w:sz w:val="22"/>
          <w:szCs w:val="22"/>
          <w:rtl w:val="0"/>
        </w:rPr>
        <w:t xml:space="preserve">consapevole delle responsabilità che assume in sede penale e civile</w:t>
      </w:r>
      <w:r w:rsidDel="00000000" w:rsidR="00000000" w:rsidRPr="00000000">
        <w:rPr>
          <w:sz w:val="22"/>
          <w:szCs w:val="22"/>
          <w:rtl w:val="0"/>
        </w:rPr>
        <w:t xml:space="preserve"> per le dichiarazioni false e mendaci ai sensi del Codice Penale, delle leggi speciali in materia (artt. 47 e 38 del D.P.R. n. 445 del 28/12/2000) e della normativa in oggetto, </w:t>
      </w:r>
    </w:p>
    <w:p w:rsidR="00000000" w:rsidDel="00000000" w:rsidP="00000000" w:rsidRDefault="00000000" w:rsidRPr="00000000" w14:paraId="0000000C">
      <w:pPr>
        <w:pageBreakBefore w:val="0"/>
        <w:spacing w:after="120" w:line="259" w:lineRule="auto"/>
        <w:ind w:left="13" w:right="3" w:firstLine="7"/>
        <w:jc w:val="center"/>
        <w:rPr>
          <w:sz w:val="22"/>
          <w:szCs w:val="22"/>
        </w:rPr>
      </w:pPr>
      <w:r w:rsidDel="00000000" w:rsidR="00000000" w:rsidRPr="00000000">
        <w:rPr>
          <w:b w:val="1"/>
          <w:sz w:val="22"/>
          <w:szCs w:val="22"/>
          <w:rtl w:val="0"/>
        </w:rPr>
        <w:t xml:space="preserve">DICHIARA </w:t>
      </w:r>
      <w:r w:rsidDel="00000000" w:rsidR="00000000" w:rsidRPr="00000000">
        <w:rPr>
          <w:rtl w:val="0"/>
        </w:rPr>
      </w:r>
    </w:p>
    <w:p w:rsidR="00000000" w:rsidDel="00000000" w:rsidP="00000000" w:rsidRDefault="00000000" w:rsidRPr="00000000" w14:paraId="0000000D">
      <w:pPr>
        <w:pageBreakBefore w:val="0"/>
        <w:spacing w:after="108" w:line="259" w:lineRule="auto"/>
        <w:ind w:left="7" w:firstLine="0"/>
        <w:jc w:val="left"/>
        <w:rPr>
          <w:sz w:val="22"/>
          <w:szCs w:val="22"/>
        </w:rPr>
      </w:pPr>
      <w:r w:rsidDel="00000000" w:rsidR="00000000" w:rsidRPr="00000000">
        <w:rPr>
          <w:b w:val="1"/>
          <w:i w:val="1"/>
          <w:sz w:val="22"/>
          <w:szCs w:val="22"/>
          <w:u w:val="single"/>
          <w:rtl w:val="0"/>
        </w:rPr>
        <w:t xml:space="preserve">di percepire o di prevedere di percepire nell'anno 2021 dai Soggetti Pubblici conferenti (vedi nota “2”)</w:t>
      </w:r>
      <w:r w:rsidDel="00000000" w:rsidR="00000000" w:rsidRPr="00000000">
        <w:rPr>
          <w:b w:val="1"/>
          <w:i w:val="1"/>
          <w:sz w:val="22"/>
          <w:szCs w:val="22"/>
          <w:rtl w:val="0"/>
        </w:rPr>
        <w:t xml:space="preserve">: </w:t>
      </w:r>
      <w:r w:rsidDel="00000000" w:rsidR="00000000" w:rsidRPr="00000000">
        <w:rPr>
          <w:rtl w:val="0"/>
        </w:rPr>
      </w:r>
    </w:p>
    <w:p w:rsidR="00000000" w:rsidDel="00000000" w:rsidP="00000000" w:rsidRDefault="00000000" w:rsidRPr="00000000" w14:paraId="0000000E">
      <w:pPr>
        <w:pageBreakBefore w:val="0"/>
        <w:numPr>
          <w:ilvl w:val="0"/>
          <w:numId w:val="1"/>
        </w:numPr>
        <w:spacing w:after="115" w:line="259" w:lineRule="auto"/>
        <w:ind w:left="195" w:hanging="188"/>
        <w:jc w:val="left"/>
        <w:rPr/>
      </w:pPr>
      <w:r w:rsidDel="00000000" w:rsidR="00000000" w:rsidRPr="00000000">
        <w:rPr>
          <w:i w:val="1"/>
          <w:sz w:val="22"/>
          <w:szCs w:val="22"/>
          <w:rtl w:val="0"/>
        </w:rPr>
        <w:t xml:space="preserve">Per </w:t>
      </w:r>
      <w:r w:rsidDel="00000000" w:rsidR="00000000" w:rsidRPr="00000000">
        <w:rPr>
          <w:b w:val="1"/>
          <w:i w:val="1"/>
          <w:sz w:val="22"/>
          <w:szCs w:val="22"/>
          <w:rtl w:val="0"/>
        </w:rPr>
        <w:t xml:space="preserve">stipendio</w:t>
      </w:r>
      <w:r w:rsidDel="00000000" w:rsidR="00000000" w:rsidRPr="00000000">
        <w:rPr>
          <w:i w:val="1"/>
          <w:sz w:val="22"/>
          <w:szCs w:val="22"/>
          <w:rtl w:val="0"/>
        </w:rPr>
        <w:t xml:space="preserve">, comprese le indennità e le voci accessorie, </w:t>
      </w:r>
      <w:r w:rsidDel="00000000" w:rsidR="00000000" w:rsidRPr="00000000">
        <w:rPr>
          <w:sz w:val="22"/>
          <w:szCs w:val="22"/>
          <w:rtl w:val="0"/>
        </w:rPr>
        <w:t xml:space="preserve">€ …………….……….., da ………………...………..</w:t>
      </w:r>
      <w:r w:rsidDel="00000000" w:rsidR="00000000" w:rsidRPr="00000000">
        <w:rPr>
          <w:i w:val="1"/>
          <w:sz w:val="22"/>
          <w:szCs w:val="22"/>
          <w:rtl w:val="0"/>
        </w:rPr>
        <w:t xml:space="preserve">. </w:t>
      </w:r>
      <w:r w:rsidDel="00000000" w:rsidR="00000000" w:rsidRPr="00000000">
        <w:rPr>
          <w:rtl w:val="0"/>
        </w:rPr>
      </w:r>
    </w:p>
    <w:p w:rsidR="00000000" w:rsidDel="00000000" w:rsidP="00000000" w:rsidRDefault="00000000" w:rsidRPr="00000000" w14:paraId="0000000F">
      <w:pPr>
        <w:pageBreakBefore w:val="0"/>
        <w:numPr>
          <w:ilvl w:val="0"/>
          <w:numId w:val="1"/>
        </w:numPr>
        <w:spacing w:after="92" w:lineRule="auto"/>
        <w:ind w:left="195" w:hanging="188"/>
        <w:jc w:val="left"/>
        <w:rPr/>
      </w:pPr>
      <w:r w:rsidDel="00000000" w:rsidR="00000000" w:rsidRPr="00000000">
        <w:rPr>
          <w:i w:val="1"/>
          <w:sz w:val="22"/>
          <w:szCs w:val="22"/>
          <w:rtl w:val="0"/>
        </w:rPr>
        <w:t xml:space="preserve">Per </w:t>
      </w:r>
      <w:r w:rsidDel="00000000" w:rsidR="00000000" w:rsidRPr="00000000">
        <w:rPr>
          <w:b w:val="1"/>
          <w:i w:val="1"/>
          <w:sz w:val="22"/>
          <w:szCs w:val="22"/>
          <w:rtl w:val="0"/>
        </w:rPr>
        <w:t xml:space="preserve">pensione</w:t>
      </w:r>
      <w:r w:rsidDel="00000000" w:rsidR="00000000" w:rsidRPr="00000000">
        <w:rPr>
          <w:i w:val="1"/>
          <w:sz w:val="22"/>
          <w:szCs w:val="22"/>
          <w:rtl w:val="0"/>
        </w:rPr>
        <w:t xml:space="preserve"> </w:t>
      </w:r>
      <w:r w:rsidDel="00000000" w:rsidR="00000000" w:rsidRPr="00000000">
        <w:rPr>
          <w:sz w:val="22"/>
          <w:szCs w:val="22"/>
          <w:rtl w:val="0"/>
        </w:rPr>
        <w:t xml:space="preserve">………………….………….., da …………………………………………………………………..</w:t>
      </w:r>
      <w:r w:rsidDel="00000000" w:rsidR="00000000" w:rsidRPr="00000000">
        <w:rPr>
          <w:i w:val="1"/>
          <w:sz w:val="22"/>
          <w:szCs w:val="22"/>
          <w:rtl w:val="0"/>
        </w:rPr>
        <w:t xml:space="preserve">. </w:t>
      </w:r>
      <w:r w:rsidDel="00000000" w:rsidR="00000000" w:rsidRPr="00000000">
        <w:rPr>
          <w:rtl w:val="0"/>
        </w:rPr>
      </w:r>
    </w:p>
    <w:p w:rsidR="00000000" w:rsidDel="00000000" w:rsidP="00000000" w:rsidRDefault="00000000" w:rsidRPr="00000000" w14:paraId="00000010">
      <w:pPr>
        <w:pageBreakBefore w:val="0"/>
        <w:spacing w:after="120" w:line="259" w:lineRule="auto"/>
        <w:ind w:left="13" w:firstLine="7"/>
        <w:jc w:val="center"/>
        <w:rPr>
          <w:sz w:val="22"/>
          <w:szCs w:val="22"/>
        </w:rPr>
      </w:pPr>
      <w:r w:rsidDel="00000000" w:rsidR="00000000" w:rsidRPr="00000000">
        <w:rPr>
          <w:b w:val="1"/>
          <w:sz w:val="22"/>
          <w:szCs w:val="22"/>
          <w:rtl w:val="0"/>
        </w:rPr>
        <w:t xml:space="preserve">DICHIARA - INOLTRE </w:t>
      </w:r>
      <w:r w:rsidDel="00000000" w:rsidR="00000000" w:rsidRPr="00000000">
        <w:rPr>
          <w:rtl w:val="0"/>
        </w:rPr>
      </w:r>
    </w:p>
    <w:p w:rsidR="00000000" w:rsidDel="00000000" w:rsidP="00000000" w:rsidRDefault="00000000" w:rsidRPr="00000000" w14:paraId="00000011">
      <w:pPr>
        <w:pageBreakBefore w:val="0"/>
        <w:spacing w:line="259" w:lineRule="auto"/>
        <w:ind w:left="7" w:firstLine="0"/>
        <w:jc w:val="left"/>
        <w:rPr>
          <w:sz w:val="22"/>
          <w:szCs w:val="22"/>
        </w:rPr>
      </w:pPr>
      <w:r w:rsidDel="00000000" w:rsidR="00000000" w:rsidRPr="00000000">
        <w:rPr>
          <w:b w:val="1"/>
          <w:sz w:val="22"/>
          <w:szCs w:val="22"/>
          <w:rtl w:val="0"/>
        </w:rPr>
        <w:t xml:space="preserve">di aver in atto, nell'anno </w:t>
      </w:r>
      <w:r w:rsidDel="00000000" w:rsidR="00000000" w:rsidRPr="00000000">
        <w:rPr>
          <w:b w:val="1"/>
          <w:sz w:val="22"/>
          <w:szCs w:val="22"/>
          <w:u w:val="single"/>
          <w:rtl w:val="0"/>
        </w:rPr>
        <w:t xml:space="preserve">2021</w:t>
      </w:r>
      <w:r w:rsidDel="00000000" w:rsidR="00000000" w:rsidRPr="00000000">
        <w:rPr>
          <w:b w:val="1"/>
          <w:sz w:val="22"/>
          <w:szCs w:val="22"/>
          <w:rtl w:val="0"/>
        </w:rPr>
        <w:t xml:space="preserve">, i seguenti incarichi retribuiti (1) conferiti dai seguenti Soggetti (2): </w:t>
      </w:r>
      <w:r w:rsidDel="00000000" w:rsidR="00000000" w:rsidRPr="00000000">
        <w:rPr>
          <w:rtl w:val="0"/>
        </w:rPr>
      </w:r>
    </w:p>
    <w:p w:rsidR="00000000" w:rsidDel="00000000" w:rsidP="00000000" w:rsidRDefault="00000000" w:rsidRPr="00000000" w14:paraId="00000012">
      <w:pPr>
        <w:pageBreakBefore w:val="0"/>
        <w:spacing w:line="259" w:lineRule="auto"/>
        <w:ind w:left="7" w:firstLine="0"/>
        <w:jc w:val="left"/>
        <w:rPr>
          <w:sz w:val="22"/>
          <w:szCs w:val="22"/>
        </w:rPr>
      </w:pPr>
      <w:r w:rsidDel="00000000" w:rsidR="00000000" w:rsidRPr="00000000">
        <w:rPr>
          <w:sz w:val="22"/>
          <w:szCs w:val="22"/>
          <w:rtl w:val="0"/>
        </w:rPr>
        <w:t xml:space="preserve"> </w:t>
      </w:r>
    </w:p>
    <w:tbl>
      <w:tblPr>
        <w:tblStyle w:val="Table1"/>
        <w:tblW w:w="10113.0" w:type="dxa"/>
        <w:jc w:val="left"/>
        <w:tblInd w:w="-62.0" w:type="dxa"/>
        <w:tblLayout w:type="fixed"/>
        <w:tblLook w:val="0400"/>
      </w:tblPr>
      <w:tblGrid>
        <w:gridCol w:w="1685"/>
        <w:gridCol w:w="1685"/>
        <w:gridCol w:w="1685"/>
        <w:gridCol w:w="1685"/>
        <w:gridCol w:w="1688"/>
        <w:gridCol w:w="1685"/>
        <w:tblGridChange w:id="0">
          <w:tblGrid>
            <w:gridCol w:w="1685"/>
            <w:gridCol w:w="1685"/>
            <w:gridCol w:w="1685"/>
            <w:gridCol w:w="1685"/>
            <w:gridCol w:w="1688"/>
            <w:gridCol w:w="1685"/>
          </w:tblGrid>
        </w:tblGridChange>
      </w:tblGrid>
      <w:tr>
        <w:trPr>
          <w:cantSplit w:val="0"/>
          <w:trHeight w:val="11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3">
            <w:pPr>
              <w:pageBreakBefore w:val="0"/>
              <w:spacing w:line="259" w:lineRule="auto"/>
              <w:ind w:left="305" w:firstLine="106.00000000000001"/>
              <w:jc w:val="left"/>
              <w:rPr>
                <w:sz w:val="22"/>
                <w:szCs w:val="22"/>
              </w:rPr>
            </w:pPr>
            <w:r w:rsidDel="00000000" w:rsidR="00000000" w:rsidRPr="00000000">
              <w:rPr>
                <w:sz w:val="22"/>
                <w:szCs w:val="22"/>
                <w:rtl w:val="0"/>
              </w:rPr>
              <w:t xml:space="preserve">Soggetto conferente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4">
            <w:pPr>
              <w:pageBreakBefore w:val="0"/>
              <w:spacing w:line="259" w:lineRule="auto"/>
              <w:ind w:left="0" w:firstLine="5"/>
              <w:jc w:val="center"/>
              <w:rPr>
                <w:sz w:val="22"/>
                <w:szCs w:val="22"/>
              </w:rPr>
            </w:pPr>
            <w:r w:rsidDel="00000000" w:rsidR="00000000" w:rsidRPr="00000000">
              <w:rPr>
                <w:sz w:val="22"/>
                <w:szCs w:val="22"/>
                <w:rtl w:val="0"/>
              </w:rPr>
              <w:t xml:space="preserve">Descrizione dell’incarico o del rapporto in atto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5">
            <w:pPr>
              <w:pageBreakBefore w:val="0"/>
              <w:spacing w:line="259" w:lineRule="auto"/>
              <w:ind w:left="0" w:firstLine="0"/>
              <w:jc w:val="center"/>
              <w:rPr>
                <w:sz w:val="22"/>
                <w:szCs w:val="22"/>
              </w:rPr>
            </w:pPr>
            <w:r w:rsidDel="00000000" w:rsidR="00000000" w:rsidRPr="00000000">
              <w:rPr>
                <w:sz w:val="22"/>
                <w:szCs w:val="22"/>
                <w:rtl w:val="0"/>
              </w:rPr>
              <w:t xml:space="preserve">Data di conferimento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pageBreakBefore w:val="0"/>
              <w:spacing w:line="240" w:lineRule="auto"/>
              <w:ind w:left="0" w:firstLine="0"/>
              <w:jc w:val="center"/>
              <w:rPr>
                <w:sz w:val="22"/>
                <w:szCs w:val="22"/>
              </w:rPr>
            </w:pPr>
            <w:r w:rsidDel="00000000" w:rsidR="00000000" w:rsidRPr="00000000">
              <w:rPr>
                <w:sz w:val="22"/>
                <w:szCs w:val="22"/>
                <w:rtl w:val="0"/>
              </w:rPr>
              <w:t xml:space="preserve">Periodo di svolgimento </w:t>
            </w:r>
          </w:p>
          <w:p w:rsidR="00000000" w:rsidDel="00000000" w:rsidP="00000000" w:rsidRDefault="00000000" w:rsidRPr="00000000" w14:paraId="00000017">
            <w:pPr>
              <w:pageBreakBefore w:val="0"/>
              <w:spacing w:line="259" w:lineRule="auto"/>
              <w:ind w:left="226" w:firstLine="0"/>
              <w:jc w:val="left"/>
              <w:rPr>
                <w:sz w:val="22"/>
                <w:szCs w:val="22"/>
              </w:rPr>
            </w:pPr>
            <w:r w:rsidDel="00000000" w:rsidR="00000000" w:rsidRPr="00000000">
              <w:rPr>
                <w:sz w:val="22"/>
                <w:szCs w:val="22"/>
                <w:rtl w:val="0"/>
              </w:rPr>
              <w:t xml:space="preserve">dell’incarico  </w:t>
            </w:r>
          </w:p>
          <w:p w:rsidR="00000000" w:rsidDel="00000000" w:rsidP="00000000" w:rsidRDefault="00000000" w:rsidRPr="00000000" w14:paraId="00000018">
            <w:pPr>
              <w:pageBreakBefore w:val="0"/>
              <w:spacing w:line="259" w:lineRule="auto"/>
              <w:ind w:left="0" w:firstLine="0"/>
              <w:jc w:val="center"/>
              <w:rPr>
                <w:sz w:val="22"/>
                <w:szCs w:val="22"/>
              </w:rPr>
            </w:pPr>
            <w:r w:rsidDel="00000000" w:rsidR="00000000" w:rsidRPr="00000000">
              <w:rPr>
                <w:sz w:val="22"/>
                <w:szCs w:val="22"/>
                <w:rtl w:val="0"/>
              </w:rPr>
              <w:t xml:space="preserve">(data di inizio e fine incarico)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9">
            <w:pPr>
              <w:pageBreakBefore w:val="0"/>
              <w:spacing w:line="259" w:lineRule="auto"/>
              <w:ind w:left="0" w:firstLine="0"/>
              <w:jc w:val="center"/>
              <w:rPr>
                <w:sz w:val="22"/>
                <w:szCs w:val="22"/>
              </w:rPr>
            </w:pPr>
            <w:r w:rsidDel="00000000" w:rsidR="00000000" w:rsidRPr="00000000">
              <w:rPr>
                <w:sz w:val="22"/>
                <w:szCs w:val="22"/>
                <w:rtl w:val="0"/>
              </w:rPr>
              <w:t xml:space="preserve">Compenso lordo complessivo previsto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A">
            <w:pPr>
              <w:pageBreakBefore w:val="0"/>
              <w:spacing w:line="259" w:lineRule="auto"/>
              <w:ind w:left="0" w:firstLine="0"/>
              <w:jc w:val="center"/>
              <w:rPr>
                <w:sz w:val="22"/>
                <w:szCs w:val="22"/>
              </w:rPr>
            </w:pPr>
            <w:bookmarkStart w:colFirst="0" w:colLast="0" w:name="_gjdgxs" w:id="0"/>
            <w:bookmarkEnd w:id="0"/>
            <w:r w:rsidDel="00000000" w:rsidR="00000000" w:rsidRPr="00000000">
              <w:rPr>
                <w:sz w:val="22"/>
                <w:szCs w:val="22"/>
                <w:rtl w:val="0"/>
              </w:rPr>
              <w:t xml:space="preserve">Compenso lordo nell’anno 2021 </w:t>
            </w:r>
          </w:p>
        </w:tc>
      </w:tr>
      <w:tr>
        <w:trPr>
          <w:cantSplit w:val="0"/>
          <w:trHeight w:val="5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pageBreakBefore w:val="0"/>
              <w:spacing w:line="259" w:lineRule="auto"/>
              <w:ind w:left="6" w:firstLine="0"/>
              <w:jc w:val="center"/>
              <w:rPr>
                <w:sz w:val="22"/>
                <w:szCs w:val="22"/>
              </w:rPr>
            </w:pPr>
            <w:r w:rsidDel="00000000" w:rsidR="00000000" w:rsidRPr="00000000">
              <w:rPr>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pageBreakBefore w:val="0"/>
              <w:spacing w:line="259" w:lineRule="auto"/>
              <w:ind w:left="5" w:firstLine="0"/>
              <w:jc w:val="center"/>
              <w:rPr>
                <w:sz w:val="22"/>
                <w:szCs w:val="22"/>
              </w:rPr>
            </w:pPr>
            <w:r w:rsidDel="00000000" w:rsidR="00000000" w:rsidRPr="00000000">
              <w:rPr>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pageBreakBefore w:val="0"/>
              <w:spacing w:line="259" w:lineRule="auto"/>
              <w:ind w:left="6" w:firstLine="0"/>
              <w:jc w:val="center"/>
              <w:rPr>
                <w:sz w:val="22"/>
                <w:szCs w:val="22"/>
              </w:rPr>
            </w:pPr>
            <w:r w:rsidDel="00000000" w:rsidR="00000000" w:rsidRPr="00000000">
              <w:rPr>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pageBreakBefore w:val="0"/>
              <w:spacing w:line="259" w:lineRule="auto"/>
              <w:ind w:left="11" w:firstLine="0"/>
              <w:jc w:val="center"/>
              <w:rPr>
                <w:sz w:val="22"/>
                <w:szCs w:val="22"/>
              </w:rPr>
            </w:pPr>
            <w:r w:rsidDel="00000000" w:rsidR="00000000" w:rsidRPr="00000000">
              <w:rPr>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pageBreakBefore w:val="0"/>
              <w:spacing w:line="259" w:lineRule="auto"/>
              <w:ind w:left="7" w:firstLine="0"/>
              <w:jc w:val="center"/>
              <w:rPr>
                <w:sz w:val="22"/>
                <w:szCs w:val="22"/>
              </w:rPr>
            </w:pPr>
            <w:r w:rsidDel="00000000" w:rsidR="00000000" w:rsidRPr="00000000">
              <w:rPr>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pageBreakBefore w:val="0"/>
              <w:spacing w:line="259" w:lineRule="auto"/>
              <w:ind w:left="6" w:firstLine="0"/>
              <w:jc w:val="center"/>
              <w:rPr>
                <w:sz w:val="22"/>
                <w:szCs w:val="22"/>
              </w:rPr>
            </w:pPr>
            <w:r w:rsidDel="00000000" w:rsidR="00000000" w:rsidRPr="00000000">
              <w:rPr>
                <w:sz w:val="22"/>
                <w:szCs w:val="22"/>
                <w:rtl w:val="0"/>
              </w:rPr>
              <w:t xml:space="preserve"> </w:t>
            </w:r>
          </w:p>
        </w:tc>
      </w:tr>
      <w:tr>
        <w:trPr>
          <w:cantSplit w:val="0"/>
          <w:trHeight w:val="5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pageBreakBefore w:val="0"/>
              <w:spacing w:line="259" w:lineRule="auto"/>
              <w:ind w:left="6" w:firstLine="0"/>
              <w:jc w:val="center"/>
              <w:rPr>
                <w:sz w:val="22"/>
                <w:szCs w:val="22"/>
              </w:rPr>
            </w:pPr>
            <w:r w:rsidDel="00000000" w:rsidR="00000000" w:rsidRPr="00000000">
              <w:rPr>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pageBreakBefore w:val="0"/>
              <w:spacing w:line="259" w:lineRule="auto"/>
              <w:ind w:left="5" w:firstLine="0"/>
              <w:jc w:val="center"/>
              <w:rPr>
                <w:sz w:val="22"/>
                <w:szCs w:val="22"/>
              </w:rPr>
            </w:pPr>
            <w:r w:rsidDel="00000000" w:rsidR="00000000" w:rsidRPr="00000000">
              <w:rPr>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pageBreakBefore w:val="0"/>
              <w:spacing w:line="259" w:lineRule="auto"/>
              <w:ind w:left="6" w:firstLine="0"/>
              <w:jc w:val="center"/>
              <w:rPr>
                <w:sz w:val="22"/>
                <w:szCs w:val="22"/>
              </w:rPr>
            </w:pPr>
            <w:r w:rsidDel="00000000" w:rsidR="00000000" w:rsidRPr="00000000">
              <w:rPr>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pageBreakBefore w:val="0"/>
              <w:spacing w:line="259" w:lineRule="auto"/>
              <w:ind w:left="11" w:firstLine="0"/>
              <w:jc w:val="center"/>
              <w:rPr>
                <w:sz w:val="22"/>
                <w:szCs w:val="22"/>
              </w:rPr>
            </w:pPr>
            <w:r w:rsidDel="00000000" w:rsidR="00000000" w:rsidRPr="00000000">
              <w:rPr>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pageBreakBefore w:val="0"/>
              <w:spacing w:line="259" w:lineRule="auto"/>
              <w:ind w:left="7" w:firstLine="0"/>
              <w:jc w:val="center"/>
              <w:rPr>
                <w:sz w:val="22"/>
                <w:szCs w:val="22"/>
              </w:rPr>
            </w:pPr>
            <w:r w:rsidDel="00000000" w:rsidR="00000000" w:rsidRPr="00000000">
              <w:rPr>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pageBreakBefore w:val="0"/>
              <w:spacing w:line="259" w:lineRule="auto"/>
              <w:ind w:left="6" w:firstLine="0"/>
              <w:jc w:val="center"/>
              <w:rPr>
                <w:sz w:val="22"/>
                <w:szCs w:val="22"/>
              </w:rPr>
            </w:pPr>
            <w:r w:rsidDel="00000000" w:rsidR="00000000" w:rsidRPr="00000000">
              <w:rPr>
                <w:sz w:val="22"/>
                <w:szCs w:val="22"/>
                <w:rtl w:val="0"/>
              </w:rPr>
              <w:t xml:space="preserve"> </w:t>
            </w:r>
          </w:p>
        </w:tc>
      </w:tr>
      <w:tr>
        <w:trPr>
          <w:cantSplit w:val="0"/>
          <w:trHeight w:val="5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pageBreakBefore w:val="0"/>
              <w:spacing w:line="259" w:lineRule="auto"/>
              <w:ind w:left="6" w:firstLine="0"/>
              <w:jc w:val="center"/>
              <w:rPr>
                <w:sz w:val="22"/>
                <w:szCs w:val="22"/>
              </w:rPr>
            </w:pPr>
            <w:r w:rsidDel="00000000" w:rsidR="00000000" w:rsidRPr="00000000">
              <w:rPr>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pageBreakBefore w:val="0"/>
              <w:spacing w:line="259" w:lineRule="auto"/>
              <w:ind w:left="5" w:firstLine="0"/>
              <w:jc w:val="center"/>
              <w:rPr>
                <w:sz w:val="22"/>
                <w:szCs w:val="22"/>
              </w:rPr>
            </w:pPr>
            <w:r w:rsidDel="00000000" w:rsidR="00000000" w:rsidRPr="00000000">
              <w:rPr>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pageBreakBefore w:val="0"/>
              <w:spacing w:line="259" w:lineRule="auto"/>
              <w:ind w:left="6" w:firstLine="0"/>
              <w:jc w:val="center"/>
              <w:rPr>
                <w:sz w:val="22"/>
                <w:szCs w:val="22"/>
              </w:rPr>
            </w:pPr>
            <w:r w:rsidDel="00000000" w:rsidR="00000000" w:rsidRPr="00000000">
              <w:rPr>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pageBreakBefore w:val="0"/>
              <w:spacing w:line="259" w:lineRule="auto"/>
              <w:ind w:left="11" w:firstLine="0"/>
              <w:jc w:val="center"/>
              <w:rPr>
                <w:sz w:val="22"/>
                <w:szCs w:val="22"/>
              </w:rPr>
            </w:pPr>
            <w:r w:rsidDel="00000000" w:rsidR="00000000" w:rsidRPr="00000000">
              <w:rPr>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pageBreakBefore w:val="0"/>
              <w:spacing w:line="259" w:lineRule="auto"/>
              <w:ind w:left="7" w:firstLine="0"/>
              <w:jc w:val="center"/>
              <w:rPr>
                <w:sz w:val="22"/>
                <w:szCs w:val="22"/>
              </w:rPr>
            </w:pPr>
            <w:r w:rsidDel="00000000" w:rsidR="00000000" w:rsidRPr="00000000">
              <w:rPr>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pageBreakBefore w:val="0"/>
              <w:spacing w:line="259" w:lineRule="auto"/>
              <w:ind w:left="6" w:firstLine="0"/>
              <w:jc w:val="center"/>
              <w:rPr>
                <w:sz w:val="22"/>
                <w:szCs w:val="22"/>
              </w:rPr>
            </w:pPr>
            <w:r w:rsidDel="00000000" w:rsidR="00000000" w:rsidRPr="00000000">
              <w:rPr>
                <w:sz w:val="22"/>
                <w:szCs w:val="22"/>
                <w:rtl w:val="0"/>
              </w:rPr>
              <w:t xml:space="preserve"> </w:t>
            </w:r>
          </w:p>
        </w:tc>
      </w:tr>
    </w:tbl>
    <w:p w:rsidR="00000000" w:rsidDel="00000000" w:rsidP="00000000" w:rsidRDefault="00000000" w:rsidRPr="00000000" w14:paraId="0000002D">
      <w:pPr>
        <w:pageBreakBefore w:val="0"/>
        <w:spacing w:line="259" w:lineRule="auto"/>
        <w:ind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02E">
      <w:pPr>
        <w:pageBreakBefore w:val="0"/>
        <w:spacing w:line="259" w:lineRule="auto"/>
        <w:ind w:left="12" w:firstLine="7"/>
        <w:jc w:val="left"/>
        <w:rPr>
          <w:sz w:val="22"/>
          <w:szCs w:val="22"/>
        </w:rPr>
      </w:pPr>
      <w:r w:rsidDel="00000000" w:rsidR="00000000" w:rsidRPr="00000000">
        <w:rPr>
          <w:b w:val="1"/>
          <w:sz w:val="22"/>
          <w:szCs w:val="22"/>
          <w:u w:val="single"/>
          <w:rtl w:val="0"/>
        </w:rPr>
        <w:t xml:space="preserve">E CONSEGUENTEMENTE DI:</w:t>
      </w: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2F">
      <w:pPr>
        <w:pageBreakBefore w:val="0"/>
        <w:spacing w:line="259" w:lineRule="auto"/>
        <w:ind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030">
      <w:pPr>
        <w:pageBreakBefore w:val="0"/>
        <w:spacing w:after="4" w:line="366" w:lineRule="auto"/>
        <w:ind w:left="2" w:firstLine="7"/>
        <w:rPr>
          <w:sz w:val="22"/>
          <w:szCs w:val="22"/>
        </w:rPr>
      </w:pPr>
      <w:r w:rsidDel="00000000" w:rsidR="00000000" w:rsidRPr="00000000">
        <w:rPr>
          <w:b w:val="1"/>
          <w:sz w:val="22"/>
          <w:szCs w:val="22"/>
          <w:rtl w:val="0"/>
        </w:rPr>
        <w:t xml:space="preserve"> </w:t>
      </w:r>
      <w:r w:rsidDel="00000000" w:rsidR="00000000" w:rsidRPr="00000000">
        <w:rPr>
          <w:sz w:val="22"/>
          <w:szCs w:val="22"/>
        </w:rPr>
        <mc:AlternateContent>
          <mc:Choice Requires="wpg">
            <w:drawing>
              <wp:inline distB="0" distT="0" distL="0" distR="0">
                <wp:extent cx="114300" cy="114300"/>
                <wp:effectExtent b="0" l="0" r="0" t="0"/>
                <wp:docPr id="2" name=""/>
                <a:graphic>
                  <a:graphicData uri="http://schemas.microsoft.com/office/word/2010/wordprocessingGroup">
                    <wpg:wgp>
                      <wpg:cNvGrpSpPr/>
                      <wpg:grpSpPr>
                        <a:xfrm>
                          <a:off x="5288850" y="3722850"/>
                          <a:ext cx="114300" cy="114300"/>
                          <a:chOff x="5288850" y="3722850"/>
                          <a:chExt cx="114300" cy="114300"/>
                        </a:xfrm>
                      </wpg:grpSpPr>
                      <wpg:grpSp>
                        <wpg:cNvGrpSpPr/>
                        <wpg:grpSpPr>
                          <a:xfrm>
                            <a:off x="5288850" y="3722850"/>
                            <a:ext cx="114300" cy="114300"/>
                            <a:chOff x="0" y="0"/>
                            <a:chExt cx="114300" cy="114300"/>
                          </a:xfrm>
                        </wpg:grpSpPr>
                        <wps:wsp>
                          <wps:cNvSpPr/>
                          <wps:cNvPr id="3" name="Shape 3"/>
                          <wps:spPr>
                            <a:xfrm>
                              <a:off x="0" y="0"/>
                              <a:ext cx="11430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114300" cy="114300"/>
                            </a:xfrm>
                            <a:custGeom>
                              <a:rect b="b" l="l" r="r" t="t"/>
                              <a:pathLst>
                                <a:path extrusionOk="0" h="114300" w="114300">
                                  <a:moveTo>
                                    <a:pt x="0" y="114300"/>
                                  </a:moveTo>
                                  <a:lnTo>
                                    <a:pt x="114300" y="114300"/>
                                  </a:lnTo>
                                  <a:lnTo>
                                    <a:pt x="114300" y="0"/>
                                  </a:lnTo>
                                  <a:lnTo>
                                    <a:pt x="0" y="0"/>
                                  </a:lnTo>
                                  <a:close/>
                                </a:path>
                              </a:pathLst>
                            </a:custGeom>
                            <a:noFill/>
                            <a:ln cap="rnd" cmpd="sng" w="15875">
                              <a:solidFill>
                                <a:srgbClr val="000000"/>
                              </a:solidFill>
                              <a:prstDash val="solid"/>
                              <a:miter lim="127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14300" cy="114300"/>
                <wp:effectExtent b="0" l="0" r="0" t="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14300" cy="114300"/>
                        </a:xfrm>
                        <a:prstGeom prst="rect"/>
                        <a:ln/>
                      </pic:spPr>
                    </pic:pic>
                  </a:graphicData>
                </a:graphic>
              </wp:inline>
            </w:drawing>
          </mc:Fallback>
        </mc:AlternateContent>
      </w:r>
      <w:r w:rsidDel="00000000" w:rsidR="00000000" w:rsidRPr="00000000">
        <w:rPr>
          <w:b w:val="1"/>
          <w:sz w:val="22"/>
          <w:szCs w:val="22"/>
          <w:rtl w:val="0"/>
        </w:rPr>
        <w:t xml:space="preserve"> </w:t>
      </w:r>
      <w:r w:rsidDel="00000000" w:rsidR="00000000" w:rsidRPr="00000000">
        <w:rPr>
          <w:b w:val="1"/>
          <w:sz w:val="22"/>
          <w:szCs w:val="22"/>
          <w:u w:val="single"/>
          <w:rtl w:val="0"/>
        </w:rPr>
        <w:t xml:space="preserve">superare</w:t>
      </w:r>
      <w:r w:rsidDel="00000000" w:rsidR="00000000" w:rsidRPr="00000000">
        <w:rPr>
          <w:b w:val="1"/>
          <w:sz w:val="22"/>
          <w:szCs w:val="22"/>
          <w:rtl w:val="0"/>
        </w:rPr>
        <w:t xml:space="preserve">         </w:t>
      </w:r>
      <w:r w:rsidDel="00000000" w:rsidR="00000000" w:rsidRPr="00000000">
        <w:rPr>
          <w:sz w:val="22"/>
          <w:szCs w:val="22"/>
        </w:rPr>
        <mc:AlternateContent>
          <mc:Choice Requires="wpg">
            <w:drawing>
              <wp:inline distB="0" distT="0" distL="0" distR="0">
                <wp:extent cx="114300" cy="114300"/>
                <wp:effectExtent b="0" l="0" r="0" t="0"/>
                <wp:docPr id="1" name=""/>
                <a:graphic>
                  <a:graphicData uri="http://schemas.microsoft.com/office/word/2010/wordprocessingGroup">
                    <wpg:wgp>
                      <wpg:cNvGrpSpPr/>
                      <wpg:grpSpPr>
                        <a:xfrm>
                          <a:off x="5288850" y="3722850"/>
                          <a:ext cx="114300" cy="114300"/>
                          <a:chOff x="5288850" y="3722850"/>
                          <a:chExt cx="114300" cy="114300"/>
                        </a:xfrm>
                      </wpg:grpSpPr>
                      <wpg:grpSp>
                        <wpg:cNvGrpSpPr/>
                        <wpg:grpSpPr>
                          <a:xfrm>
                            <a:off x="5288850" y="3722850"/>
                            <a:ext cx="114300" cy="114300"/>
                            <a:chOff x="0" y="0"/>
                            <a:chExt cx="114300" cy="114300"/>
                          </a:xfrm>
                        </wpg:grpSpPr>
                        <wps:wsp>
                          <wps:cNvSpPr/>
                          <wps:cNvPr id="3" name="Shape 3"/>
                          <wps:spPr>
                            <a:xfrm>
                              <a:off x="0" y="0"/>
                              <a:ext cx="11430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114300" cy="114300"/>
                            </a:xfrm>
                            <a:custGeom>
                              <a:rect b="b" l="l" r="r" t="t"/>
                              <a:pathLst>
                                <a:path extrusionOk="0" h="114300" w="114300">
                                  <a:moveTo>
                                    <a:pt x="0" y="114300"/>
                                  </a:moveTo>
                                  <a:lnTo>
                                    <a:pt x="114300" y="114300"/>
                                  </a:lnTo>
                                  <a:lnTo>
                                    <a:pt x="114300" y="0"/>
                                  </a:lnTo>
                                  <a:lnTo>
                                    <a:pt x="0" y="0"/>
                                  </a:lnTo>
                                  <a:close/>
                                </a:path>
                              </a:pathLst>
                            </a:custGeom>
                            <a:noFill/>
                            <a:ln cap="rnd" cmpd="sng" w="15875">
                              <a:solidFill>
                                <a:srgbClr val="000000"/>
                              </a:solidFill>
                              <a:prstDash val="solid"/>
                              <a:miter lim="127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14300" cy="114300"/>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14300" cy="114300"/>
                        </a:xfrm>
                        <a:prstGeom prst="rect"/>
                        <a:ln/>
                      </pic:spPr>
                    </pic:pic>
                  </a:graphicData>
                </a:graphic>
              </wp:inline>
            </w:drawing>
          </mc:Fallback>
        </mc:AlternateContent>
      </w:r>
      <w:r w:rsidDel="00000000" w:rsidR="00000000" w:rsidRPr="00000000">
        <w:rPr>
          <w:b w:val="1"/>
          <w:sz w:val="22"/>
          <w:szCs w:val="22"/>
          <w:u w:val="single"/>
          <w:rtl w:val="0"/>
        </w:rPr>
        <w:t xml:space="preserve"> non superare</w:t>
      </w:r>
      <w:r w:rsidDel="00000000" w:rsidR="00000000" w:rsidRPr="00000000">
        <w:rPr>
          <w:b w:val="1"/>
          <w:sz w:val="22"/>
          <w:szCs w:val="22"/>
          <w:rtl w:val="0"/>
        </w:rPr>
        <w:t xml:space="preserve"> l'importo di </w:t>
      </w:r>
      <w:r w:rsidDel="00000000" w:rsidR="00000000" w:rsidRPr="00000000">
        <w:rPr>
          <w:b w:val="1"/>
          <w:sz w:val="22"/>
          <w:szCs w:val="22"/>
          <w:u w:val="single"/>
          <w:rtl w:val="0"/>
        </w:rPr>
        <w:t xml:space="preserve">€ 240.000,00</w:t>
      </w:r>
      <w:r w:rsidDel="00000000" w:rsidR="00000000" w:rsidRPr="00000000">
        <w:rPr>
          <w:b w:val="1"/>
          <w:sz w:val="22"/>
          <w:szCs w:val="22"/>
          <w:rtl w:val="0"/>
        </w:rPr>
        <w:t xml:space="preserve"> equivalente al trattamento economico del Primo Presidente della Corte di Cassazione . </w:t>
      </w:r>
      <w:r w:rsidDel="00000000" w:rsidR="00000000" w:rsidRPr="00000000">
        <w:rPr>
          <w:rtl w:val="0"/>
        </w:rPr>
      </w:r>
    </w:p>
    <w:p w:rsidR="00000000" w:rsidDel="00000000" w:rsidP="00000000" w:rsidRDefault="00000000" w:rsidRPr="00000000" w14:paraId="00000031">
      <w:pPr>
        <w:pageBreakBefore w:val="0"/>
        <w:ind w:left="2" w:right="96" w:firstLine="7"/>
        <w:rPr>
          <w:sz w:val="22"/>
          <w:szCs w:val="22"/>
        </w:rPr>
      </w:pPr>
      <w:r w:rsidDel="00000000" w:rsidR="00000000" w:rsidRPr="00000000">
        <w:rPr>
          <w:sz w:val="22"/>
          <w:szCs w:val="22"/>
          <w:rtl w:val="0"/>
        </w:rPr>
        <w:t xml:space="preserve">Il/La sottoscritto/a, nel caso in cui si verifichino variazioni della propria situazione sopra indicata, si impegna a darne immediata comunicazione. </w:t>
      </w:r>
    </w:p>
    <w:p w:rsidR="00000000" w:rsidDel="00000000" w:rsidP="00000000" w:rsidRDefault="00000000" w:rsidRPr="00000000" w14:paraId="00000032">
      <w:pPr>
        <w:pageBreakBefore w:val="0"/>
        <w:spacing w:line="259" w:lineRule="auto"/>
        <w:ind w:left="7" w:firstLine="0"/>
        <w:jc w:val="left"/>
        <w:rPr>
          <w:sz w:val="22"/>
          <w:szCs w:val="22"/>
        </w:rPr>
      </w:pPr>
      <w:r w:rsidDel="00000000" w:rsidR="00000000" w:rsidRPr="00000000">
        <w:rPr>
          <w:sz w:val="22"/>
          <w:szCs w:val="22"/>
          <w:u w:val="single"/>
          <w:rtl w:val="0"/>
        </w:rPr>
        <w:t xml:space="preserve">Allega alla presente copia fotostatica non autenticata di un documento di identità.</w:t>
      </w:r>
      <w:r w:rsidDel="00000000" w:rsidR="00000000" w:rsidRPr="00000000">
        <w:rPr>
          <w:sz w:val="22"/>
          <w:szCs w:val="22"/>
          <w:rtl w:val="0"/>
        </w:rPr>
        <w:t xml:space="preserve"> </w:t>
      </w:r>
    </w:p>
    <w:p w:rsidR="00000000" w:rsidDel="00000000" w:rsidP="00000000" w:rsidRDefault="00000000" w:rsidRPr="00000000" w14:paraId="00000033">
      <w:pPr>
        <w:pageBreakBefore w:val="0"/>
        <w:ind w:left="2" w:right="96" w:firstLine="7"/>
        <w:rPr>
          <w:sz w:val="22"/>
          <w:szCs w:val="22"/>
        </w:rPr>
      </w:pPr>
      <w:r w:rsidDel="00000000" w:rsidR="00000000" w:rsidRPr="00000000">
        <w:rPr>
          <w:sz w:val="22"/>
          <w:szCs w:val="22"/>
          <w:rtl w:val="0"/>
        </w:rPr>
        <w:t xml:space="preserve">Dichiara di essere informato/a, ai sensi del Regolamento UE 2016/679 e del D. Lgs. 101/18, che i dati personali raccolti saranno trattati. anche con strumenti informatici, esclusivamente nell'ambito del procedimento per il quale la presente comunicazione è resa e che saranno pubblicati sul sito del soggetto conferente, secondo le modalità previste dalla citata normativa in materia di protezione dei dati personali. </w:t>
      </w:r>
    </w:p>
    <w:p w:rsidR="00000000" w:rsidDel="00000000" w:rsidP="00000000" w:rsidRDefault="00000000" w:rsidRPr="00000000" w14:paraId="00000034">
      <w:pPr>
        <w:pageBreakBefore w:val="0"/>
        <w:spacing w:line="259" w:lineRule="auto"/>
        <w:ind w:left="7"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035">
      <w:pPr>
        <w:pageBreakBefore w:val="0"/>
        <w:tabs>
          <w:tab w:val="center" w:pos="7198"/>
        </w:tabs>
        <w:ind w:left="-8" w:firstLine="0"/>
        <w:jc w:val="left"/>
        <w:rPr>
          <w:sz w:val="22"/>
          <w:szCs w:val="22"/>
        </w:rPr>
      </w:pPr>
      <w:r w:rsidDel="00000000" w:rsidR="00000000" w:rsidRPr="00000000">
        <w:rPr>
          <w:sz w:val="22"/>
          <w:szCs w:val="22"/>
          <w:rtl w:val="0"/>
        </w:rPr>
        <w:t xml:space="preserve">(luogo e data) </w:t>
        <w:tab/>
        <w:t xml:space="preserve">Firma del dichiarante </w:t>
      </w:r>
    </w:p>
    <w:p w:rsidR="00000000" w:rsidDel="00000000" w:rsidP="00000000" w:rsidRDefault="00000000" w:rsidRPr="00000000" w14:paraId="00000036">
      <w:pPr>
        <w:pageBreakBefore w:val="0"/>
        <w:spacing w:line="259" w:lineRule="auto"/>
        <w:ind w:left="7"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037">
      <w:pPr>
        <w:pageBreakBefore w:val="0"/>
        <w:spacing w:line="259" w:lineRule="auto"/>
        <w:ind w:left="7"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038">
      <w:pPr>
        <w:pageBreakBefore w:val="0"/>
        <w:spacing w:line="259" w:lineRule="auto"/>
        <w:ind w:left="7"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039">
      <w:pPr>
        <w:pageBreakBefore w:val="0"/>
        <w:spacing w:line="259" w:lineRule="auto"/>
        <w:ind w:left="12" w:firstLine="7"/>
        <w:jc w:val="left"/>
        <w:rPr>
          <w:sz w:val="22"/>
          <w:szCs w:val="22"/>
        </w:rPr>
      </w:pPr>
      <w:r w:rsidDel="00000000" w:rsidR="00000000" w:rsidRPr="00000000">
        <w:rPr>
          <w:b w:val="1"/>
          <w:sz w:val="22"/>
          <w:szCs w:val="22"/>
          <w:u w:val="single"/>
          <w:rtl w:val="0"/>
        </w:rPr>
        <w:t xml:space="preserve">NOTE:</w:t>
      </w: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3A">
      <w:pPr>
        <w:pageBreakBefore w:val="0"/>
        <w:spacing w:line="259" w:lineRule="auto"/>
        <w:ind w:left="7" w:firstLine="0"/>
        <w:jc w:val="left"/>
        <w:rPr>
          <w:sz w:val="22"/>
          <w:szCs w:val="22"/>
        </w:rPr>
      </w:pP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3B">
      <w:pPr>
        <w:pageBreakBefore w:val="0"/>
        <w:numPr>
          <w:ilvl w:val="0"/>
          <w:numId w:val="2"/>
        </w:numPr>
        <w:ind w:left="17" w:right="111" w:hanging="17"/>
        <w:rPr/>
      </w:pPr>
      <w:r w:rsidDel="00000000" w:rsidR="00000000" w:rsidRPr="00000000">
        <w:rPr>
          <w:sz w:val="22"/>
          <w:szCs w:val="22"/>
          <w:rtl w:val="0"/>
        </w:rPr>
        <w:t xml:space="preserve">Per </w:t>
      </w:r>
      <w:r w:rsidDel="00000000" w:rsidR="00000000" w:rsidRPr="00000000">
        <w:rPr>
          <w:b w:val="1"/>
          <w:sz w:val="22"/>
          <w:szCs w:val="22"/>
          <w:rtl w:val="0"/>
        </w:rPr>
        <w:t xml:space="preserve">incarichi</w:t>
      </w:r>
      <w:r w:rsidDel="00000000" w:rsidR="00000000" w:rsidRPr="00000000">
        <w:rPr>
          <w:sz w:val="22"/>
          <w:szCs w:val="22"/>
          <w:rtl w:val="0"/>
        </w:rPr>
        <w:t xml:space="preserve"> in atto si intendono tutti gli incarichi, di durata infra-annuale o pluriennale, conferiti o svolti nell'anno di riferimento. Nel caso di incarichi a durata pluriennale, il compenso deve essere indicato sia in misura complessiva sia in parti uguali su base annua. (e ciò anche se, in base all'atto di conferimento, il corrispettivo verrà pagato solo al termine dell'incarico). </w:t>
      </w:r>
    </w:p>
    <w:p w:rsidR="00000000" w:rsidDel="00000000" w:rsidP="00000000" w:rsidRDefault="00000000" w:rsidRPr="00000000" w14:paraId="0000003C">
      <w:pPr>
        <w:pageBreakBefore w:val="0"/>
        <w:ind w:left="-8" w:right="96" w:firstLine="327"/>
        <w:rPr>
          <w:sz w:val="22"/>
          <w:szCs w:val="22"/>
        </w:rPr>
      </w:pPr>
      <w:r w:rsidDel="00000000" w:rsidR="00000000" w:rsidRPr="00000000">
        <w:rPr>
          <w:sz w:val="22"/>
          <w:szCs w:val="22"/>
          <w:rtl w:val="0"/>
        </w:rPr>
        <w:t xml:space="preserve">Per </w:t>
      </w:r>
      <w:r w:rsidDel="00000000" w:rsidR="00000000" w:rsidRPr="00000000">
        <w:rPr>
          <w:b w:val="1"/>
          <w:sz w:val="22"/>
          <w:szCs w:val="22"/>
          <w:rtl w:val="0"/>
        </w:rPr>
        <w:t xml:space="preserve">trattamento economico annuo onnicomprensivo</w:t>
      </w:r>
      <w:r w:rsidDel="00000000" w:rsidR="00000000" w:rsidRPr="00000000">
        <w:rPr>
          <w:sz w:val="22"/>
          <w:szCs w:val="22"/>
          <w:rtl w:val="0"/>
        </w:rPr>
        <w:t xml:space="preserve"> devono intendersi: l'ammontare del trattamento retributivo (stipendio) percepito annualmente (comprese le indennità e le voci accessorie), nonché le eventuali remunerazioni per consulenze, collaborazioni o incarichi aggiuntivi, le retribuzioni o gli emolumenti comunque denominati (ved. nota a), i trattamenti pensionistici erogati da gestioni previdenziali pubbliche (ovvero erogati nell'ambito di gestioni previdenziali obbligatorie) compresi i vitalizi (con esclusione delle sole forme di previdenza complementare e integrativa), percepiti o che si prevede di percepire, nell'anno di riferimento, dai Soggetti conferenti di cui alla nota 2.  </w:t>
      </w:r>
    </w:p>
    <w:p w:rsidR="00000000" w:rsidDel="00000000" w:rsidP="00000000" w:rsidRDefault="00000000" w:rsidRPr="00000000" w14:paraId="0000003D">
      <w:pPr>
        <w:pageBreakBefore w:val="0"/>
        <w:ind w:left="694" w:right="96" w:hanging="341"/>
        <w:rPr>
          <w:sz w:val="22"/>
          <w:szCs w:val="22"/>
        </w:rPr>
      </w:pPr>
      <w:r w:rsidDel="00000000" w:rsidR="00000000" w:rsidRPr="00000000">
        <w:rPr>
          <w:sz w:val="22"/>
          <w:szCs w:val="22"/>
          <w:rtl w:val="0"/>
        </w:rPr>
        <w:t xml:space="preserve">a) Si annota che le disposizioni dell'art. 13 del D.L. n. 66/2014 hanno ricompreso nei compensi che concorrono a formare l'importo totale da sottoporre a verifica del rispetto del "limite retributivo", anche i compensi per le </w:t>
      </w:r>
      <w:r w:rsidDel="00000000" w:rsidR="00000000" w:rsidRPr="00000000">
        <w:rPr>
          <w:b w:val="1"/>
          <w:sz w:val="22"/>
          <w:szCs w:val="22"/>
          <w:rtl w:val="0"/>
        </w:rPr>
        <w:t xml:space="preserve">“prestazioni occasionali”</w:t>
      </w:r>
      <w:r w:rsidDel="00000000" w:rsidR="00000000" w:rsidRPr="00000000">
        <w:rPr>
          <w:sz w:val="22"/>
          <w:szCs w:val="22"/>
          <w:rtl w:val="0"/>
        </w:rPr>
        <w:t xml:space="preserve"> che la normativa precedente escludeva dal computo. </w:t>
      </w:r>
    </w:p>
    <w:p w:rsidR="00000000" w:rsidDel="00000000" w:rsidP="00000000" w:rsidRDefault="00000000" w:rsidRPr="00000000" w14:paraId="0000003E">
      <w:pPr>
        <w:pageBreakBefore w:val="0"/>
        <w:spacing w:line="259" w:lineRule="auto"/>
        <w:ind w:left="353"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03F">
      <w:pPr>
        <w:pageBreakBefore w:val="0"/>
        <w:numPr>
          <w:ilvl w:val="0"/>
          <w:numId w:val="2"/>
        </w:numPr>
        <w:spacing w:after="20" w:line="239" w:lineRule="auto"/>
        <w:ind w:left="17" w:right="111" w:hanging="17"/>
        <w:rPr/>
      </w:pPr>
      <w:r w:rsidDel="00000000" w:rsidR="00000000" w:rsidRPr="00000000">
        <w:rPr>
          <w:sz w:val="22"/>
          <w:szCs w:val="22"/>
          <w:rtl w:val="0"/>
        </w:rPr>
        <w:t xml:space="preserve">Sono </w:t>
      </w:r>
      <w:r w:rsidDel="00000000" w:rsidR="00000000" w:rsidRPr="00000000">
        <w:rPr>
          <w:b w:val="1"/>
          <w:sz w:val="22"/>
          <w:szCs w:val="22"/>
          <w:rtl w:val="0"/>
        </w:rPr>
        <w:t xml:space="preserve">soggetti conferenti</w:t>
      </w:r>
      <w:r w:rsidDel="00000000" w:rsidR="00000000" w:rsidRPr="00000000">
        <w:rPr>
          <w:sz w:val="22"/>
          <w:szCs w:val="22"/>
          <w:rtl w:val="0"/>
        </w:rPr>
        <w:t xml:space="preserve">: </w:t>
      </w:r>
      <w:r w:rsidDel="00000000" w:rsidR="00000000" w:rsidRPr="00000000">
        <w:rPr>
          <w:sz w:val="22"/>
          <w:szCs w:val="22"/>
          <w:u w:val="single"/>
          <w:rtl w:val="0"/>
        </w:rPr>
        <w:t xml:space="preserve">le autorità amministrative indipendenti, gli enti pubblici economici. le pubbliche</w:t>
      </w:r>
      <w:r w:rsidDel="00000000" w:rsidR="00000000" w:rsidRPr="00000000">
        <w:rPr>
          <w:sz w:val="22"/>
          <w:szCs w:val="22"/>
          <w:rtl w:val="0"/>
        </w:rPr>
        <w:t xml:space="preserve"> </w:t>
      </w:r>
      <w:r w:rsidDel="00000000" w:rsidR="00000000" w:rsidRPr="00000000">
        <w:rPr>
          <w:sz w:val="22"/>
          <w:szCs w:val="22"/>
          <w:u w:val="single"/>
          <w:rtl w:val="0"/>
        </w:rPr>
        <w:t xml:space="preserve">amministrazioni di cui all'art. 1 comma 2 del Decreto Legislativo 30 marzo 2001 n. 165 e successive modificazioni, le</w:t>
      </w:r>
      <w:r w:rsidDel="00000000" w:rsidR="00000000" w:rsidRPr="00000000">
        <w:rPr>
          <w:sz w:val="22"/>
          <w:szCs w:val="22"/>
          <w:rtl w:val="0"/>
        </w:rPr>
        <w:t xml:space="preserve"> </w:t>
      </w:r>
      <w:r w:rsidDel="00000000" w:rsidR="00000000" w:rsidRPr="00000000">
        <w:rPr>
          <w:sz w:val="22"/>
          <w:szCs w:val="22"/>
          <w:u w:val="single"/>
          <w:rtl w:val="0"/>
        </w:rPr>
        <w:t xml:space="preserve">società partecipate in via diretta o indiretta dalle predette amministrazioni</w:t>
      </w:r>
      <w:r w:rsidDel="00000000" w:rsidR="00000000" w:rsidRPr="00000000">
        <w:rPr>
          <w:sz w:val="22"/>
          <w:szCs w:val="22"/>
          <w:rtl w:val="0"/>
        </w:rPr>
        <w:t xml:space="preserve"> </w:t>
      </w:r>
      <w:r w:rsidDel="00000000" w:rsidR="00000000" w:rsidRPr="00000000">
        <w:rPr>
          <w:i w:val="1"/>
          <w:sz w:val="22"/>
          <w:szCs w:val="22"/>
          <w:rtl w:val="0"/>
        </w:rPr>
        <w:t xml:space="preserve">("Per amministrazioni pubbliche si intendono tutte le amministrazioni dello Stato. ivi compresi gli istituti e le scuole di ogni ordine e grado e le istituzioni educative, le aziende ed amministrazioni dello Stato ad ordinamento autonomo, le Regioni, le Province, i Comuni, le Comunità montane </w:t>
      </w:r>
      <w:r w:rsidDel="00000000" w:rsidR="00000000" w:rsidRPr="00000000">
        <w:rPr>
          <w:sz w:val="22"/>
          <w:szCs w:val="22"/>
          <w:rtl w:val="0"/>
        </w:rPr>
        <w:t xml:space="preserve">e </w:t>
      </w:r>
      <w:r w:rsidDel="00000000" w:rsidR="00000000" w:rsidRPr="00000000">
        <w:rPr>
          <w:i w:val="1"/>
          <w:sz w:val="22"/>
          <w:szCs w:val="22"/>
          <w:rtl w:val="0"/>
        </w:rPr>
        <w:t xml:space="preserve">loro consorzi e associazioni. le istituzioni universitarie,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300. (Fino alla revisione organica della disciplina di settore, le disposizioni di cui al presente decreto continuano ad applicarsi anche al CONI)”</w:t>
      </w:r>
      <w:r w:rsidDel="00000000" w:rsidR="00000000" w:rsidRPr="00000000">
        <w:rPr>
          <w:sz w:val="22"/>
          <w:szCs w:val="22"/>
          <w:rtl w:val="0"/>
        </w:rPr>
        <w:t xml:space="preserve"> </w:t>
      </w:r>
    </w:p>
    <w:p w:rsidR="00000000" w:rsidDel="00000000" w:rsidP="00000000" w:rsidRDefault="00000000" w:rsidRPr="00000000" w14:paraId="00000040">
      <w:pPr>
        <w:pageBreakBefore w:val="0"/>
        <w:spacing w:line="259" w:lineRule="auto"/>
        <w:ind w:left="7" w:firstLine="0"/>
        <w:jc w:val="left"/>
        <w:rPr>
          <w:sz w:val="22"/>
          <w:szCs w:val="22"/>
        </w:rPr>
      </w:pPr>
      <w:r w:rsidDel="00000000" w:rsidR="00000000" w:rsidRPr="00000000">
        <w:rPr>
          <w:sz w:val="22"/>
          <w:szCs w:val="22"/>
          <w:rtl w:val="0"/>
        </w:rPr>
        <w:t xml:space="preserve"> </w:t>
      </w:r>
    </w:p>
    <w:sectPr>
      <w:pgSz w:h="15840" w:w="12240" w:orient="portrait"/>
      <w:pgMar w:bottom="627" w:top="898" w:left="1126" w:right="102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95" w:hanging="195"/>
      </w:pPr>
      <w:rPr>
        <w:rFonts w:ascii="Noto Sans Symbols" w:cs="Noto Sans Symbols" w:eastAsia="Noto Sans Symbols" w:hAnsi="Noto Sans Symbols"/>
        <w:b w:val="0"/>
        <w:i w:val="0"/>
        <w:strike w:val="0"/>
        <w:color w:val="000000"/>
        <w:sz w:val="22"/>
        <w:szCs w:val="22"/>
        <w:u w:val="none"/>
        <w:shd w:fill="auto" w:val="clear"/>
        <w:vertAlign w:val="baseline"/>
      </w:rPr>
    </w:lvl>
    <w:lvl w:ilvl="1">
      <w:start w:val="1"/>
      <w:numFmt w:val="bullet"/>
      <w:lvlText w:val="□"/>
      <w:lvlJc w:val="left"/>
      <w:pPr>
        <w:ind w:left="1084" w:hanging="1084"/>
      </w:pPr>
      <w:rPr>
        <w:rFonts w:ascii="Noto Sans Symbols" w:cs="Noto Sans Symbols" w:eastAsia="Noto Sans Symbols" w:hAnsi="Noto Sans Symbols"/>
        <w:b w:val="0"/>
        <w:i w:val="0"/>
        <w:strike w:val="0"/>
        <w:color w:val="000000"/>
        <w:sz w:val="22"/>
        <w:szCs w:val="22"/>
        <w:u w:val="none"/>
        <w:shd w:fill="auto" w:val="clear"/>
        <w:vertAlign w:val="baseline"/>
      </w:rPr>
    </w:lvl>
    <w:lvl w:ilvl="2">
      <w:start w:val="1"/>
      <w:numFmt w:val="bullet"/>
      <w:lvlText w:val="▪"/>
      <w:lvlJc w:val="left"/>
      <w:pPr>
        <w:ind w:left="1804" w:hanging="1804"/>
      </w:pPr>
      <w:rPr>
        <w:rFonts w:ascii="Noto Sans Symbols" w:cs="Noto Sans Symbols" w:eastAsia="Noto Sans Symbols" w:hAnsi="Noto Sans Symbols"/>
        <w:b w:val="0"/>
        <w:i w:val="0"/>
        <w:strike w:val="0"/>
        <w:color w:val="000000"/>
        <w:sz w:val="22"/>
        <w:szCs w:val="22"/>
        <w:u w:val="none"/>
        <w:shd w:fill="auto" w:val="clear"/>
        <w:vertAlign w:val="baseline"/>
      </w:rPr>
    </w:lvl>
    <w:lvl w:ilvl="3">
      <w:start w:val="1"/>
      <w:numFmt w:val="bullet"/>
      <w:lvlText w:val="•"/>
      <w:lvlJc w:val="left"/>
      <w:pPr>
        <w:ind w:left="2524" w:hanging="2524"/>
      </w:pPr>
      <w:rPr>
        <w:rFonts w:ascii="Noto Sans Symbols" w:cs="Noto Sans Symbols" w:eastAsia="Noto Sans Symbols" w:hAnsi="Noto Sans Symbols"/>
        <w:b w:val="0"/>
        <w:i w:val="0"/>
        <w:strike w:val="0"/>
        <w:color w:val="000000"/>
        <w:sz w:val="22"/>
        <w:szCs w:val="22"/>
        <w:u w:val="none"/>
        <w:shd w:fill="auto" w:val="clear"/>
        <w:vertAlign w:val="baseline"/>
      </w:rPr>
    </w:lvl>
    <w:lvl w:ilvl="4">
      <w:start w:val="1"/>
      <w:numFmt w:val="bullet"/>
      <w:lvlText w:val="□"/>
      <w:lvlJc w:val="left"/>
      <w:pPr>
        <w:ind w:left="3244" w:hanging="3244"/>
      </w:pPr>
      <w:rPr>
        <w:rFonts w:ascii="Noto Sans Symbols" w:cs="Noto Sans Symbols" w:eastAsia="Noto Sans Symbols" w:hAnsi="Noto Sans Symbols"/>
        <w:b w:val="0"/>
        <w:i w:val="0"/>
        <w:strike w:val="0"/>
        <w:color w:val="000000"/>
        <w:sz w:val="22"/>
        <w:szCs w:val="22"/>
        <w:u w:val="none"/>
        <w:shd w:fill="auto" w:val="clear"/>
        <w:vertAlign w:val="baseline"/>
      </w:rPr>
    </w:lvl>
    <w:lvl w:ilvl="5">
      <w:start w:val="1"/>
      <w:numFmt w:val="bullet"/>
      <w:lvlText w:val="▪"/>
      <w:lvlJc w:val="left"/>
      <w:pPr>
        <w:ind w:left="3964" w:hanging="3964"/>
      </w:pPr>
      <w:rPr>
        <w:rFonts w:ascii="Noto Sans Symbols" w:cs="Noto Sans Symbols" w:eastAsia="Noto Sans Symbols" w:hAnsi="Noto Sans Symbols"/>
        <w:b w:val="0"/>
        <w:i w:val="0"/>
        <w:strike w:val="0"/>
        <w:color w:val="000000"/>
        <w:sz w:val="22"/>
        <w:szCs w:val="22"/>
        <w:u w:val="none"/>
        <w:shd w:fill="auto" w:val="clear"/>
        <w:vertAlign w:val="baseline"/>
      </w:rPr>
    </w:lvl>
    <w:lvl w:ilvl="6">
      <w:start w:val="1"/>
      <w:numFmt w:val="bullet"/>
      <w:lvlText w:val="•"/>
      <w:lvlJc w:val="left"/>
      <w:pPr>
        <w:ind w:left="4684" w:hanging="4684"/>
      </w:pPr>
      <w:rPr>
        <w:rFonts w:ascii="Noto Sans Symbols" w:cs="Noto Sans Symbols" w:eastAsia="Noto Sans Symbols" w:hAnsi="Noto Sans Symbols"/>
        <w:b w:val="0"/>
        <w:i w:val="0"/>
        <w:strike w:val="0"/>
        <w:color w:val="000000"/>
        <w:sz w:val="22"/>
        <w:szCs w:val="22"/>
        <w:u w:val="none"/>
        <w:shd w:fill="auto" w:val="clear"/>
        <w:vertAlign w:val="baseline"/>
      </w:rPr>
    </w:lvl>
    <w:lvl w:ilvl="7">
      <w:start w:val="1"/>
      <w:numFmt w:val="bullet"/>
      <w:lvlText w:val="□"/>
      <w:lvlJc w:val="left"/>
      <w:pPr>
        <w:ind w:left="5404" w:hanging="5404"/>
      </w:pPr>
      <w:rPr>
        <w:rFonts w:ascii="Noto Sans Symbols" w:cs="Noto Sans Symbols" w:eastAsia="Noto Sans Symbols" w:hAnsi="Noto Sans Symbols"/>
        <w:b w:val="0"/>
        <w:i w:val="0"/>
        <w:strike w:val="0"/>
        <w:color w:val="000000"/>
        <w:sz w:val="22"/>
        <w:szCs w:val="22"/>
        <w:u w:val="none"/>
        <w:shd w:fill="auto" w:val="clear"/>
        <w:vertAlign w:val="baseline"/>
      </w:rPr>
    </w:lvl>
    <w:lvl w:ilvl="8">
      <w:start w:val="1"/>
      <w:numFmt w:val="bullet"/>
      <w:lvlText w:val="▪"/>
      <w:lvlJc w:val="left"/>
      <w:pPr>
        <w:ind w:left="6124" w:hanging="6124"/>
      </w:pPr>
      <w:rPr>
        <w:rFonts w:ascii="Noto Sans Symbols" w:cs="Noto Sans Symbols" w:eastAsia="Noto Sans Symbols" w:hAnsi="Noto Sans Symbols"/>
        <w:b w:val="0"/>
        <w:i w:val="0"/>
        <w:strike w:val="0"/>
        <w:color w:val="000000"/>
        <w:sz w:val="22"/>
        <w:szCs w:val="22"/>
        <w:u w:val="none"/>
        <w:shd w:fill="auto" w:val="clear"/>
        <w:vertAlign w:val="baseline"/>
      </w:rPr>
    </w:lvl>
  </w:abstractNum>
  <w:abstractNum w:abstractNumId="2">
    <w:lvl w:ilvl="0">
      <w:start w:val="1"/>
      <w:numFmt w:val="decimal"/>
      <w:lvlText w:val="%1)"/>
      <w:lvlJc w:val="left"/>
      <w:pPr>
        <w:ind w:left="17" w:hanging="17"/>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0"/>
        <w:szCs w:val="20"/>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0"/>
        <w:szCs w:val="20"/>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0"/>
        <w:szCs w:val="20"/>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0"/>
        <w:szCs w:val="20"/>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0"/>
        <w:szCs w:val="20"/>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0"/>
        <w:szCs w:val="20"/>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0"/>
        <w:szCs w:val="20"/>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0"/>
        <w:szCs w:val="20"/>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spacing w:line="248.00000000000006" w:lineRule="auto"/>
        <w:ind w:left="17" w:hanging="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47.0" w:type="dxa"/>
        <w:left w:w="168.0" w:type="dxa"/>
        <w:bottom w:w="0.0" w:type="dxa"/>
        <w:right w:w="13.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