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066D" w14:textId="6F7B8029" w:rsidR="00AD209E" w:rsidRPr="00937927" w:rsidRDefault="00AD209E" w:rsidP="00AC7C44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- </w:t>
      </w:r>
      <w:r>
        <w:rPr>
          <w:rFonts w:ascii="Calibri" w:hAnsi="Calibri" w:cs="Tahoma"/>
          <w:bCs/>
          <w:i/>
          <w:iCs/>
          <w:sz w:val="22"/>
          <w:szCs w:val="22"/>
        </w:rPr>
        <w:t>(Modello</w:t>
      </w:r>
      <w:r w:rsidRPr="00937927">
        <w:rPr>
          <w:rFonts w:ascii="Calibri" w:hAnsi="Calibri" w:cs="Tahoma"/>
          <w:bCs/>
          <w:i/>
          <w:iCs/>
          <w:sz w:val="22"/>
          <w:szCs w:val="22"/>
        </w:rPr>
        <w:t xml:space="preserve">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68713619" w14:textId="77777777" w:rsidR="00AD209E" w:rsidRPr="00937927" w:rsidRDefault="00AD209E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14:paraId="5A354741" w14:textId="2D9496EA" w:rsidR="00AD209E" w:rsidRDefault="00AD209E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noProof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 xml:space="preserve">Dipartimento </w:t>
      </w:r>
      <w:r w:rsidR="00455EE1">
        <w:rPr>
          <w:rFonts w:ascii="Calibri" w:hAnsi="Calibri" w:cs="Tahoma"/>
          <w:b/>
          <w:bCs/>
          <w:sz w:val="22"/>
          <w:szCs w:val="22"/>
        </w:rPr>
        <w:t>di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 xml:space="preserve"> Scienze giuridiche</w:t>
      </w:r>
    </w:p>
    <w:p w14:paraId="386E6361" w14:textId="77777777" w:rsidR="00455EE1" w:rsidRDefault="00455EE1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48FB7137" w14:textId="77777777" w:rsidR="00AD209E" w:rsidRDefault="00AD209E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dip.scienze.giuridiche</w:t>
      </w:r>
      <w:r>
        <w:rPr>
          <w:rFonts w:ascii="Calibri" w:hAnsi="Calibri" w:cs="Tahoma"/>
          <w:b/>
          <w:bCs/>
          <w:sz w:val="22"/>
          <w:szCs w:val="22"/>
        </w:rPr>
        <w:t>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14:paraId="71331455" w14:textId="77777777" w:rsidR="00AD209E" w:rsidRPr="00937927" w:rsidRDefault="00AD209E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4F9FFA69" w14:textId="7DE747F1" w:rsidR="00AD209E" w:rsidRPr="00937927" w:rsidRDefault="00AD209E" w:rsidP="00A52D70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nell’ambito della selezione pubblica per la copertura di n.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posto di Ricercatore a tempo determinato nel S.C.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12/D2 – DIRITTO TRIBUTARIO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IUS/12 – DIRITTO TRIBUTARIO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Scienze dell'Economia (Dipartimento responsabile del SSD: Dip.to di Scienze giuridiche)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/>
          <w:bCs/>
          <w:sz w:val="22"/>
          <w:szCs w:val="22"/>
        </w:rPr>
        <w:t>e finanziata con i fondi di cui al D</w:t>
      </w:r>
      <w:r>
        <w:rPr>
          <w:rFonts w:ascii="Calibri" w:hAnsi="Calibri" w:cs="Tahoma"/>
          <w:b/>
          <w:bCs/>
          <w:sz w:val="22"/>
          <w:szCs w:val="22"/>
        </w:rPr>
        <w:t>.M. n. 1062 del 10 agosto 2021,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– Azione IV.4 “Dottorati e contratti di ricerca su tematiche dell’innovazione”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- Procedura n</w:t>
      </w:r>
      <w:r>
        <w:rPr>
          <w:rFonts w:ascii="Calibri" w:hAnsi="Calibri" w:cs="Tahoma"/>
          <w:b/>
          <w:bCs/>
          <w:sz w:val="22"/>
          <w:szCs w:val="22"/>
        </w:rPr>
        <w:t xml:space="preserve">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16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14:paraId="47567FF6" w14:textId="77777777" w:rsidR="00AD209E" w:rsidRPr="00937927" w:rsidRDefault="00AD209E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14:paraId="5C77D6D5" w14:textId="77777777" w:rsidR="00AD209E" w:rsidRPr="00937927" w:rsidRDefault="00AD209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14:paraId="7C799ABE" w14:textId="77777777" w:rsidR="00AD209E" w:rsidRPr="00937927" w:rsidRDefault="00AD209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60326468" w14:textId="77777777" w:rsidR="00AD209E" w:rsidRPr="00937927" w:rsidRDefault="00AD209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14:paraId="0842CD84" w14:textId="77777777" w:rsidR="00AD209E" w:rsidRPr="00937927" w:rsidRDefault="00AD209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14:paraId="079C2149" w14:textId="5901EA95" w:rsidR="00AD209E" w:rsidRPr="00EA08CE" w:rsidRDefault="00AD209E" w:rsidP="00A52D70">
      <w:pPr>
        <w:autoSpaceDE w:val="0"/>
        <w:autoSpaceDN w:val="0"/>
        <w:adjustRightInd w:val="0"/>
        <w:jc w:val="both"/>
        <w:rPr>
          <w:rFonts w:ascii="Calibri" w:hAnsi="Calibri" w:cs="Tahoma"/>
          <w:bCs/>
          <w:noProof/>
          <w:sz w:val="22"/>
          <w:szCs w:val="22"/>
        </w:rPr>
      </w:pPr>
      <w:r w:rsidRPr="00EA08CE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selezione pubblica per la copertura di n. </w:t>
      </w:r>
      <w:r w:rsidRPr="00F75485">
        <w:rPr>
          <w:rFonts w:ascii="Calibri" w:hAnsi="Calibri" w:cs="Tahoma"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Cs/>
          <w:sz w:val="22"/>
          <w:szCs w:val="22"/>
        </w:rPr>
        <w:t xml:space="preserve"> posto di Ricercatore a tempo determinato nel S.C. </w:t>
      </w:r>
      <w:r w:rsidRPr="00F75485">
        <w:rPr>
          <w:rFonts w:ascii="Calibri" w:hAnsi="Calibri" w:cs="Tahoma"/>
          <w:bCs/>
          <w:noProof/>
          <w:sz w:val="22"/>
          <w:szCs w:val="22"/>
        </w:rPr>
        <w:t>12/D2 – DIRITTO TRIBUTARIO</w:t>
      </w:r>
      <w:r w:rsidRPr="00EA08CE">
        <w:rPr>
          <w:rFonts w:ascii="Calibri" w:hAnsi="Calibri" w:cs="Tahoma"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Cs/>
          <w:noProof/>
          <w:sz w:val="22"/>
          <w:szCs w:val="22"/>
        </w:rPr>
        <w:t>IUS/12 – DIRITTO TRIBUTARIO</w:t>
      </w:r>
      <w:r w:rsidRPr="00EA08CE">
        <w:rPr>
          <w:rFonts w:ascii="Calibri" w:hAnsi="Calibri" w:cs="Tahoma"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F75485">
        <w:rPr>
          <w:rFonts w:ascii="Calibri" w:hAnsi="Calibri" w:cs="Tahoma"/>
          <w:bCs/>
          <w:noProof/>
          <w:sz w:val="22"/>
          <w:szCs w:val="22"/>
        </w:rPr>
        <w:t>Scienze dell'Economia (Dipartimento responsabile del SSD: Dip.to di Scienze giuridiche)</w:t>
      </w:r>
      <w:r w:rsidRPr="00EA08CE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Cs/>
          <w:sz w:val="22"/>
          <w:szCs w:val="22"/>
        </w:rPr>
        <w:t>e finanziata con i fondi di cui al D.M. n. 1062 del 10 agosto 2021</w:t>
      </w:r>
      <w:r w:rsidRPr="00F75485">
        <w:rPr>
          <w:rFonts w:ascii="Calibri" w:hAnsi="Calibri" w:cs="Tahoma"/>
          <w:bCs/>
          <w:noProof/>
          <w:sz w:val="22"/>
          <w:szCs w:val="22"/>
        </w:rPr>
        <w:t>– Azione IV.4 “Dottorati e contratti di ricerca su tematiche dell’innovazione”</w:t>
      </w:r>
      <w:r w:rsidRPr="00EA08CE">
        <w:rPr>
          <w:rFonts w:ascii="Calibri" w:hAnsi="Calibri" w:cs="Tahoma"/>
          <w:bCs/>
          <w:sz w:val="22"/>
          <w:szCs w:val="22"/>
        </w:rPr>
        <w:t xml:space="preserve"> - Procedura n.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455EE1">
        <w:rPr>
          <w:rFonts w:ascii="Calibri" w:hAnsi="Calibri" w:cs="Tahoma"/>
          <w:bCs/>
          <w:sz w:val="22"/>
          <w:szCs w:val="22"/>
        </w:rPr>
        <w:t>16 “</w:t>
      </w:r>
      <w:r w:rsidRPr="00F75485">
        <w:rPr>
          <w:rFonts w:ascii="Calibri" w:hAnsi="Calibri" w:cs="Tahoma"/>
          <w:bCs/>
          <w:noProof/>
          <w:sz w:val="22"/>
          <w:szCs w:val="22"/>
        </w:rPr>
        <w:t xml:space="preserve">FORME DI RICCHEZZA INNOVATIVE E NUOVE MODALITA’ </w:t>
      </w:r>
      <w:r w:rsidR="00455EE1">
        <w:rPr>
          <w:rFonts w:ascii="Calibri" w:hAnsi="Calibri" w:cs="Tahoma"/>
          <w:bCs/>
          <w:noProof/>
          <w:sz w:val="22"/>
          <w:szCs w:val="22"/>
        </w:rPr>
        <w:t xml:space="preserve"> </w:t>
      </w:r>
      <w:r w:rsidRPr="00F75485">
        <w:rPr>
          <w:rFonts w:ascii="Calibri" w:hAnsi="Calibri" w:cs="Tahoma"/>
          <w:bCs/>
          <w:noProof/>
          <w:sz w:val="22"/>
          <w:szCs w:val="22"/>
        </w:rPr>
        <w:t>IMPOSITIVE NELL’EPOCA DELLA TRANSIZIONE DIGITALE</w:t>
      </w:r>
      <w:r w:rsidR="00455EE1">
        <w:rPr>
          <w:rFonts w:ascii="Calibri" w:hAnsi="Calibri" w:cs="Tahoma"/>
          <w:bCs/>
          <w:noProof/>
          <w:sz w:val="22"/>
          <w:szCs w:val="22"/>
        </w:rPr>
        <w:t>”</w:t>
      </w:r>
      <w:r w:rsidRPr="00A52D70">
        <w:rPr>
          <w:rFonts w:ascii="Calibri" w:hAnsi="Calibri" w:cs="Tahoma"/>
          <w:bCs/>
          <w:sz w:val="22"/>
          <w:szCs w:val="22"/>
        </w:rPr>
        <w:t>.</w:t>
      </w:r>
    </w:p>
    <w:p w14:paraId="0BB5A079" w14:textId="77777777" w:rsidR="00AD209E" w:rsidRPr="00821D97" w:rsidRDefault="00AD209E" w:rsidP="00AC7C44">
      <w:pPr>
        <w:autoSpaceDE w:val="0"/>
        <w:autoSpaceDN w:val="0"/>
        <w:adjustRightInd w:val="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14:paraId="51DA0937" w14:textId="77777777" w:rsidR="00AD209E" w:rsidRPr="00937927" w:rsidRDefault="00AD209E" w:rsidP="00AC7C4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14:paraId="34A052DB" w14:textId="4AB70811" w:rsidR="00AD209E" w:rsidRPr="00937927" w:rsidRDefault="00AD209E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</w:t>
      </w:r>
      <w:r w:rsidR="00455EE1">
        <w:rPr>
          <w:rFonts w:ascii="Calibri" w:hAnsi="Calibri" w:cs="Tahoma"/>
          <w:bCs/>
          <w:sz w:val="22"/>
          <w:szCs w:val="22"/>
        </w:rPr>
        <w:t xml:space="preserve"> settore o</w:t>
      </w:r>
      <w:r w:rsidRPr="00937927">
        <w:rPr>
          <w:rFonts w:ascii="Calibri" w:hAnsi="Calibri" w:cs="Tahoma"/>
          <w:bCs/>
          <w:sz w:val="22"/>
          <w:szCs w:val="22"/>
        </w:rPr>
        <w:t xml:space="preserve">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14:paraId="0597672A" w14:textId="77777777" w:rsidR="00AD209E" w:rsidRPr="00937927" w:rsidRDefault="00AD209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essere stata/o valutata/o positivamente, ai sensi dell’art. 6, comma 7 della Legge 240/2010, per ciò che </w:t>
      </w:r>
      <w:r w:rsidRPr="00937927">
        <w:rPr>
          <w:rFonts w:ascii="Calibri" w:hAnsi="Calibri" w:cs="Tahoma"/>
          <w:bCs/>
          <w:sz w:val="22"/>
          <w:szCs w:val="22"/>
        </w:rPr>
        <w:lastRenderedPageBreak/>
        <w:t>concerne l’effettivo svolgimento dell’attività didattica e di servizio agli studenti;</w:t>
      </w:r>
    </w:p>
    <w:p w14:paraId="1C5D744D" w14:textId="77777777" w:rsidR="00AD209E" w:rsidRPr="00937927" w:rsidRDefault="00AD209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14:paraId="484370BC" w14:textId="77777777" w:rsidR="00AD209E" w:rsidRPr="00937927" w:rsidRDefault="00AD209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14:paraId="5E48B011" w14:textId="77777777" w:rsidR="00AD209E" w:rsidRPr="00937927" w:rsidRDefault="00AD209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14:paraId="259758DD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14:paraId="3A38E436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14:paraId="3397C1DC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14:paraId="5FF4F162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14:paraId="52DD1BFC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14:paraId="07877528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14:paraId="72A63481" w14:textId="77777777" w:rsidR="00AD209E" w:rsidRPr="00937927" w:rsidRDefault="00AD209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14:paraId="6D3922CF" w14:textId="77777777" w:rsidR="00AD209E" w:rsidRPr="00937927" w:rsidRDefault="00AD209E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14:paraId="43F95968" w14:textId="77777777" w:rsidR="00AD209E" w:rsidRPr="00937927" w:rsidRDefault="00AD209E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14:paraId="4FE7CE83" w14:textId="77777777" w:rsidR="00AD209E" w:rsidRPr="00937927" w:rsidRDefault="00AD209E" w:rsidP="00AF3DE5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14:paraId="0AEA485E" w14:textId="77777777" w:rsidR="00AD209E" w:rsidRPr="00937927" w:rsidRDefault="00AD209E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14:paraId="58E6EA48" w14:textId="77777777" w:rsidR="00AD209E" w:rsidRPr="00937927" w:rsidRDefault="00AD209E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14:paraId="2DB6A579" w14:textId="77777777" w:rsidR="00AD209E" w:rsidRDefault="00AD209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14:paraId="52F6DA37" w14:textId="28A89CD4" w:rsidR="00AD209E" w:rsidRPr="00937927" w:rsidRDefault="00AD209E" w:rsidP="00455EE1">
      <w:pPr>
        <w:widowControl w:val="0"/>
        <w:tabs>
          <w:tab w:val="left" w:pos="5655"/>
        </w:tabs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  <w:r w:rsidR="00455EE1">
        <w:rPr>
          <w:rFonts w:ascii="Calibri" w:hAnsi="Calibri" w:cs="Tahoma"/>
          <w:bCs/>
          <w:sz w:val="22"/>
          <w:szCs w:val="22"/>
        </w:rPr>
        <w:tab/>
      </w:r>
    </w:p>
    <w:p w14:paraId="631E3FDA" w14:textId="77777777" w:rsidR="00AD209E" w:rsidRDefault="00AD209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14:paraId="1A84802A" w14:textId="12335E52" w:rsidR="00AD209E" w:rsidRDefault="00AD209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AD209E" w:rsidSect="00455EE1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993" w:left="1134" w:header="720" w:footer="413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14:paraId="6835894C" w14:textId="77777777" w:rsidR="00AD209E" w:rsidRPr="00AE2D84" w:rsidRDefault="00AD209E" w:rsidP="00455EE1">
      <w:pPr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AD209E" w:rsidRPr="00AE2D84" w:rsidSect="00AD209E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2C3F" w14:textId="77777777" w:rsidR="00CE7719" w:rsidRDefault="00CE7719">
      <w:r>
        <w:separator/>
      </w:r>
    </w:p>
  </w:endnote>
  <w:endnote w:type="continuationSeparator" w:id="0">
    <w:p w14:paraId="4EAA751D" w14:textId="77777777" w:rsidR="00CE7719" w:rsidRDefault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57D9" w14:textId="77777777" w:rsidR="00AD209E" w:rsidRDefault="00AD209E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F2DDF2" w14:textId="77777777" w:rsidR="00AD209E" w:rsidRDefault="00AD209E" w:rsidP="00AC15E1">
    <w:pPr>
      <w:pStyle w:val="Pidipagina"/>
      <w:ind w:right="360"/>
    </w:pPr>
  </w:p>
  <w:p w14:paraId="4A397D02" w14:textId="77777777" w:rsidR="00AD209E" w:rsidRDefault="00AD209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90EF" w14:textId="080F5FA4" w:rsidR="00AD209E" w:rsidRPr="00E66442" w:rsidRDefault="00AD209E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3441CA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322F1198" w14:textId="77777777" w:rsidR="00AD209E" w:rsidRDefault="00AD209E" w:rsidP="00AC15E1">
    <w:pPr>
      <w:pStyle w:val="Pidipagina"/>
      <w:ind w:right="360"/>
    </w:pPr>
  </w:p>
  <w:p w14:paraId="52C2B5DB" w14:textId="77777777" w:rsidR="00AD209E" w:rsidRDefault="00AD209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DC71" w14:textId="77777777" w:rsidR="00071F57" w:rsidRDefault="00071F57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6D4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40BF01" w14:textId="77777777" w:rsidR="00071F57" w:rsidRDefault="00071F57" w:rsidP="00AC15E1">
    <w:pPr>
      <w:pStyle w:val="Pidipagina"/>
      <w:ind w:right="360"/>
    </w:pPr>
  </w:p>
  <w:p w14:paraId="52EC6F0A" w14:textId="77777777" w:rsidR="00071F57" w:rsidRDefault="00071F5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2F6E" w14:textId="77777777" w:rsidR="00071F57" w:rsidRPr="00E66442" w:rsidRDefault="00071F57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D209E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5F414BA7" w14:textId="77777777" w:rsidR="00071F57" w:rsidRDefault="00071F57" w:rsidP="00AC15E1">
    <w:pPr>
      <w:pStyle w:val="Pidipagina"/>
      <w:ind w:right="360"/>
    </w:pPr>
  </w:p>
  <w:p w14:paraId="67002473" w14:textId="77777777" w:rsidR="00071F57" w:rsidRDefault="00071F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1605" w14:textId="77777777" w:rsidR="00CE7719" w:rsidRDefault="00CE7719">
      <w:r>
        <w:separator/>
      </w:r>
    </w:p>
  </w:footnote>
  <w:footnote w:type="continuationSeparator" w:id="0">
    <w:p w14:paraId="5F4B88E4" w14:textId="77777777" w:rsidR="00CE7719" w:rsidRDefault="00CE7719">
      <w:r>
        <w:continuationSeparator/>
      </w:r>
    </w:p>
  </w:footnote>
  <w:footnote w:id="1">
    <w:p w14:paraId="43B675FF" w14:textId="77777777" w:rsidR="00AD209E" w:rsidRPr="00F148CC" w:rsidRDefault="00AD209E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7581" w14:textId="77777777" w:rsidR="00AD209E" w:rsidRPr="002076DF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5B9E1685" wp14:editId="5AD2DC2F">
          <wp:extent cx="922020" cy="92202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8BFD0" w14:textId="77777777" w:rsidR="00AD209E" w:rsidRPr="004B6BF7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5C736268" w14:textId="77777777" w:rsidR="00AD209E" w:rsidRPr="004B6BF7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5193136F" w14:textId="77777777" w:rsidR="00AD209E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125D797F" w14:textId="77777777" w:rsidR="00AD209E" w:rsidRPr="002076DF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270AAD64" w14:textId="77777777" w:rsidR="00AD209E" w:rsidRDefault="00AD209E" w:rsidP="00F763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CEF8" w14:textId="77777777" w:rsidR="00071F57" w:rsidRPr="002076DF" w:rsidRDefault="00AD209E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6655D82E" wp14:editId="06534624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AC867" w14:textId="77777777" w:rsidR="00071F57" w:rsidRPr="004B6BF7" w:rsidRDefault="00071F57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66B6D5C2" w14:textId="77777777" w:rsidR="00071F57" w:rsidRPr="004B6BF7" w:rsidRDefault="00071F57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0F33521D" w14:textId="77777777" w:rsidR="00071F57" w:rsidRDefault="00071F57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3EE1E5D2" w14:textId="77777777" w:rsidR="00071F57" w:rsidRPr="002076DF" w:rsidRDefault="00071F57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7B3A8778" w14:textId="77777777" w:rsidR="00071F57" w:rsidRDefault="00071F57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1F57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A78E5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A3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41CA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0521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2B24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5EE1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4C5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D6D4A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049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0AB5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6084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3E3D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55B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9EE"/>
    <w:rsid w:val="009D6E3C"/>
    <w:rsid w:val="009D78B1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9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D70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5958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C7C44"/>
    <w:rsid w:val="00AD0442"/>
    <w:rsid w:val="00AD0C2D"/>
    <w:rsid w:val="00AD1622"/>
    <w:rsid w:val="00AD1632"/>
    <w:rsid w:val="00AD208D"/>
    <w:rsid w:val="00AD209E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3DE5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719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0CF6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19"/>
    <w:rsid w:val="00D61E8E"/>
    <w:rsid w:val="00D62887"/>
    <w:rsid w:val="00D6339B"/>
    <w:rsid w:val="00D634F0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8CE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2467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58F8F"/>
  <w15:chartTrackingRefBased/>
  <w15:docId w15:val="{E49B3797-0C0D-4E2D-9190-E643380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4CF3-4198-4A9B-B59C-9F28FC7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Grazia Baldassarre</cp:lastModifiedBy>
  <cp:revision>4</cp:revision>
  <cp:lastPrinted>2020-01-31T08:48:00Z</cp:lastPrinted>
  <dcterms:created xsi:type="dcterms:W3CDTF">2021-10-18T07:34:00Z</dcterms:created>
  <dcterms:modified xsi:type="dcterms:W3CDTF">2021-10-18T07:34:00Z</dcterms:modified>
</cp:coreProperties>
</file>